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CE" w:rsidRPr="006A3ECE" w:rsidRDefault="006A3ECE" w:rsidP="00EC647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6A3ECE">
        <w:rPr>
          <w:rFonts w:ascii="Arial" w:hAnsi="Arial" w:cs="Arial"/>
          <w:sz w:val="22"/>
          <w:szCs w:val="22"/>
        </w:rPr>
        <w:t xml:space="preserve">The House of Representatives Standing Committee on Family, Community, Housing and Youth is conducting an </w:t>
      </w:r>
      <w:r w:rsidR="00245F6E">
        <w:rPr>
          <w:rFonts w:ascii="Arial" w:hAnsi="Arial" w:cs="Arial"/>
          <w:sz w:val="22"/>
          <w:szCs w:val="22"/>
        </w:rPr>
        <w:t>I</w:t>
      </w:r>
      <w:r w:rsidRPr="006A3ECE">
        <w:rPr>
          <w:rFonts w:ascii="Arial" w:hAnsi="Arial" w:cs="Arial"/>
          <w:sz w:val="22"/>
          <w:szCs w:val="22"/>
        </w:rPr>
        <w:t xml:space="preserve">nquiry into the principles and service standards for new homelessness legislation.  Submissions </w:t>
      </w:r>
      <w:r w:rsidR="00DD6BFE">
        <w:rPr>
          <w:rFonts w:ascii="Arial" w:hAnsi="Arial" w:cs="Arial"/>
          <w:sz w:val="22"/>
          <w:szCs w:val="22"/>
        </w:rPr>
        <w:t>were</w:t>
      </w:r>
      <w:r w:rsidRPr="006A3ECE">
        <w:rPr>
          <w:rFonts w:ascii="Arial" w:hAnsi="Arial" w:cs="Arial"/>
          <w:sz w:val="22"/>
          <w:szCs w:val="22"/>
        </w:rPr>
        <w:t xml:space="preserve"> due by Friday 14 August 2009 and will be made public</w:t>
      </w:r>
      <w:r w:rsidR="003342F1">
        <w:rPr>
          <w:rFonts w:ascii="Arial" w:hAnsi="Arial" w:cs="Arial"/>
          <w:sz w:val="22"/>
          <w:szCs w:val="22"/>
        </w:rPr>
        <w:t>.</w:t>
      </w:r>
    </w:p>
    <w:p w:rsidR="006A3ECE" w:rsidRPr="006A3ECE" w:rsidRDefault="006A3ECE" w:rsidP="00EC647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A3ECE">
        <w:rPr>
          <w:rFonts w:ascii="Arial" w:hAnsi="Arial" w:cs="Arial"/>
          <w:sz w:val="22"/>
          <w:szCs w:val="22"/>
        </w:rPr>
        <w:t>The D</w:t>
      </w:r>
      <w:r w:rsidR="00245F6E">
        <w:rPr>
          <w:rFonts w:ascii="Arial" w:hAnsi="Arial" w:cs="Arial"/>
          <w:sz w:val="22"/>
          <w:szCs w:val="22"/>
        </w:rPr>
        <w:t>epartment of Communities has le</w:t>
      </w:r>
      <w:r w:rsidRPr="006A3ECE">
        <w:rPr>
          <w:rFonts w:ascii="Arial" w:hAnsi="Arial" w:cs="Arial"/>
          <w:sz w:val="22"/>
          <w:szCs w:val="22"/>
        </w:rPr>
        <w:t xml:space="preserve">d a consultation process within government, including the Department of Justice and Attorney-General and Queensland </w:t>
      </w:r>
      <w:smartTag w:uri="urn:schemas-microsoft-com:office:smarttags" w:element="PersonName">
        <w:r w:rsidRPr="006A3ECE">
          <w:rPr>
            <w:rFonts w:ascii="Arial" w:hAnsi="Arial" w:cs="Arial"/>
            <w:sz w:val="22"/>
            <w:szCs w:val="22"/>
          </w:rPr>
          <w:t>Health</w:t>
        </w:r>
      </w:smartTag>
      <w:r w:rsidRPr="006A3ECE">
        <w:rPr>
          <w:rFonts w:ascii="Arial" w:hAnsi="Arial" w:cs="Arial"/>
          <w:sz w:val="22"/>
          <w:szCs w:val="22"/>
        </w:rPr>
        <w:t>, to develop a whole-of-</w:t>
      </w:r>
      <w:r w:rsidR="00370937">
        <w:rPr>
          <w:rFonts w:ascii="Arial" w:hAnsi="Arial" w:cs="Arial"/>
          <w:sz w:val="22"/>
          <w:szCs w:val="22"/>
        </w:rPr>
        <w:t>G</w:t>
      </w:r>
      <w:r w:rsidRPr="006A3ECE">
        <w:rPr>
          <w:rFonts w:ascii="Arial" w:hAnsi="Arial" w:cs="Arial"/>
          <w:sz w:val="22"/>
          <w:szCs w:val="22"/>
        </w:rPr>
        <w:t xml:space="preserve">overnment submission that addresses the issues covered by the inquiry.  </w:t>
      </w:r>
      <w:r w:rsidR="003342F1">
        <w:rPr>
          <w:rFonts w:ascii="Arial" w:hAnsi="Arial" w:cs="Arial"/>
          <w:sz w:val="22"/>
          <w:szCs w:val="22"/>
        </w:rPr>
        <w:t>The community services sector has provided input into the develo</w:t>
      </w:r>
      <w:smartTag w:uri="urn:schemas-microsoft-com:office:smarttags" w:element="PersonName">
        <w:r w:rsidR="003342F1">
          <w:rPr>
            <w:rFonts w:ascii="Arial" w:hAnsi="Arial" w:cs="Arial"/>
            <w:sz w:val="22"/>
            <w:szCs w:val="22"/>
          </w:rPr>
          <w:t>pm</w:t>
        </w:r>
      </w:smartTag>
      <w:r w:rsidR="003342F1">
        <w:rPr>
          <w:rFonts w:ascii="Arial" w:hAnsi="Arial" w:cs="Arial"/>
          <w:sz w:val="22"/>
          <w:szCs w:val="22"/>
        </w:rPr>
        <w:t>ent of the submission.</w:t>
      </w:r>
    </w:p>
    <w:p w:rsidR="006A3ECE" w:rsidRPr="00245F6E" w:rsidRDefault="006A3ECE" w:rsidP="00EC647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45F6E">
        <w:rPr>
          <w:rFonts w:ascii="Arial" w:hAnsi="Arial" w:cs="Arial"/>
          <w:sz w:val="22"/>
          <w:szCs w:val="22"/>
          <w:u w:val="single"/>
        </w:rPr>
        <w:t>Cabinet approved</w:t>
      </w:r>
      <w:r w:rsidRPr="00245F6E">
        <w:rPr>
          <w:rFonts w:ascii="Arial" w:hAnsi="Arial" w:cs="Arial"/>
          <w:sz w:val="22"/>
          <w:szCs w:val="22"/>
        </w:rPr>
        <w:t xml:space="preserve"> the Queensland Government’s submission in relation to the </w:t>
      </w:r>
      <w:r w:rsidR="00245F6E" w:rsidRPr="00245F6E">
        <w:rPr>
          <w:rFonts w:ascii="Arial" w:hAnsi="Arial" w:cs="Arial"/>
          <w:sz w:val="22"/>
          <w:szCs w:val="22"/>
        </w:rPr>
        <w:t>I</w:t>
      </w:r>
      <w:r w:rsidRPr="00245F6E">
        <w:rPr>
          <w:rFonts w:ascii="Arial" w:hAnsi="Arial" w:cs="Arial"/>
          <w:sz w:val="22"/>
          <w:szCs w:val="22"/>
        </w:rPr>
        <w:t xml:space="preserve">nquiry into homelessness legislation and that </w:t>
      </w:r>
      <w:r w:rsidR="00245F6E" w:rsidRPr="00245F6E">
        <w:rPr>
          <w:rFonts w:ascii="Arial" w:hAnsi="Arial" w:cs="Arial"/>
          <w:color w:val="auto"/>
          <w:sz w:val="22"/>
          <w:szCs w:val="22"/>
        </w:rPr>
        <w:t xml:space="preserve">the Premier, in consultation with the Minister for Community Services and Housing, forward the submission </w:t>
      </w:r>
      <w:r w:rsidRPr="00245F6E">
        <w:rPr>
          <w:rFonts w:ascii="Arial" w:hAnsi="Arial" w:cs="Arial"/>
          <w:sz w:val="22"/>
          <w:szCs w:val="22"/>
        </w:rPr>
        <w:t>to the House of Representatives Standing Committee on Family, Community, Housing and Youth by 14</w:t>
      </w:r>
      <w:r w:rsidR="007E6FE0">
        <w:rPr>
          <w:rFonts w:ascii="Arial" w:hAnsi="Arial" w:cs="Arial"/>
          <w:sz w:val="22"/>
          <w:szCs w:val="22"/>
        </w:rPr>
        <w:t> </w:t>
      </w:r>
      <w:r w:rsidRPr="00245F6E">
        <w:rPr>
          <w:rFonts w:ascii="Arial" w:hAnsi="Arial" w:cs="Arial"/>
          <w:sz w:val="22"/>
          <w:szCs w:val="22"/>
        </w:rPr>
        <w:t>August 2009</w:t>
      </w:r>
      <w:r w:rsidR="003342F1">
        <w:rPr>
          <w:rFonts w:ascii="Arial" w:hAnsi="Arial" w:cs="Arial"/>
          <w:sz w:val="22"/>
          <w:szCs w:val="22"/>
        </w:rPr>
        <w:t>.</w:t>
      </w:r>
    </w:p>
    <w:p w:rsidR="00EC6471" w:rsidRPr="00C07656" w:rsidRDefault="00EC6471" w:rsidP="00EC6471">
      <w:pPr>
        <w:jc w:val="both"/>
        <w:rPr>
          <w:rFonts w:ascii="Arial" w:hAnsi="Arial" w:cs="Arial"/>
          <w:sz w:val="22"/>
          <w:szCs w:val="22"/>
        </w:rPr>
      </w:pPr>
    </w:p>
    <w:p w:rsidR="006A3ECE" w:rsidRPr="006A3ECE" w:rsidRDefault="00EC6471" w:rsidP="006A3ECE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C6471" w:rsidRPr="00C07656" w:rsidRDefault="00034853" w:rsidP="006A3ECE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6A3ECE" w:rsidRPr="00F0283F">
          <w:rPr>
            <w:rStyle w:val="Hyperlink"/>
            <w:rFonts w:ascii="Arial" w:hAnsi="Arial" w:cs="Arial"/>
            <w:sz w:val="22"/>
            <w:szCs w:val="22"/>
          </w:rPr>
          <w:t>Queensland Government submission to the House of Representatives Standing Committee on Family, Community, Housing and Youth in relation to the inquiry into homelessness legislation</w:t>
        </w:r>
      </w:hyperlink>
      <w:r w:rsidR="00EC6471" w:rsidRPr="006A3ECE">
        <w:rPr>
          <w:rFonts w:ascii="Arial" w:hAnsi="Arial" w:cs="Arial"/>
          <w:sz w:val="22"/>
          <w:szCs w:val="22"/>
        </w:rPr>
        <w:t>.</w:t>
      </w:r>
    </w:p>
    <w:p w:rsidR="00EC6471" w:rsidRDefault="00EC6471" w:rsidP="00EC6471">
      <w:pPr>
        <w:rPr>
          <w:rFonts w:ascii="Arial" w:hAnsi="Arial" w:cs="Arial"/>
          <w:sz w:val="22"/>
          <w:szCs w:val="22"/>
        </w:rPr>
      </w:pPr>
    </w:p>
    <w:p w:rsidR="006B1CE9" w:rsidRDefault="006B1CE9" w:rsidP="00EC6471">
      <w:pPr>
        <w:rPr>
          <w:rFonts w:ascii="Arial" w:hAnsi="Arial" w:cs="Arial"/>
          <w:sz w:val="22"/>
          <w:szCs w:val="22"/>
        </w:rPr>
      </w:pPr>
    </w:p>
    <w:p w:rsidR="006B1CE9" w:rsidRPr="00C07656" w:rsidRDefault="006B1CE9" w:rsidP="00EC6471">
      <w:pPr>
        <w:rPr>
          <w:rFonts w:ascii="Arial" w:hAnsi="Arial" w:cs="Arial"/>
          <w:sz w:val="22"/>
          <w:szCs w:val="22"/>
        </w:rPr>
      </w:pPr>
    </w:p>
    <w:sectPr w:rsidR="006B1CE9" w:rsidRPr="00C07656" w:rsidSect="00613550">
      <w:headerReference w:type="default" r:id="rId8"/>
      <w:footerReference w:type="default" r:id="rId9"/>
      <w:headerReference w:type="first" r:id="rId10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82" w:rsidRDefault="00E25982">
      <w:r>
        <w:separator/>
      </w:r>
    </w:p>
  </w:endnote>
  <w:endnote w:type="continuationSeparator" w:id="0">
    <w:p w:rsidR="00E25982" w:rsidRDefault="00E2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33C" w:rsidRPr="001141E1" w:rsidRDefault="00F8133C" w:rsidP="00613550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82" w:rsidRDefault="00E25982">
      <w:r>
        <w:separator/>
      </w:r>
    </w:p>
  </w:footnote>
  <w:footnote w:type="continuationSeparator" w:id="0">
    <w:p w:rsidR="00E25982" w:rsidRDefault="00E25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33C" w:rsidRPr="000400F9" w:rsidRDefault="000D63BB" w:rsidP="00613550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33C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F8133C">
      <w:rPr>
        <w:rFonts w:ascii="Arial" w:hAnsi="Arial" w:cs="Arial"/>
        <w:b/>
        <w:sz w:val="22"/>
        <w:szCs w:val="22"/>
        <w:u w:val="single"/>
      </w:rPr>
      <w:t>month year</w:t>
    </w:r>
  </w:p>
  <w:p w:rsidR="00F8133C" w:rsidRDefault="00F8133C" w:rsidP="0061355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F8133C" w:rsidRDefault="00F8133C" w:rsidP="0061355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F8133C" w:rsidRPr="00F10DF9" w:rsidRDefault="00F8133C" w:rsidP="00613550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33C" w:rsidRPr="000400F9" w:rsidRDefault="000D63BB" w:rsidP="00613550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33C" w:rsidRPr="000400F9">
      <w:rPr>
        <w:rFonts w:ascii="Arial" w:hAnsi="Arial" w:cs="Arial"/>
        <w:b/>
        <w:sz w:val="22"/>
        <w:szCs w:val="22"/>
        <w:u w:val="single"/>
      </w:rPr>
      <w:t>Cabinet –</w:t>
    </w:r>
    <w:r w:rsidR="00F8133C">
      <w:rPr>
        <w:rFonts w:ascii="Arial" w:hAnsi="Arial" w:cs="Arial"/>
        <w:b/>
        <w:sz w:val="22"/>
        <w:szCs w:val="22"/>
        <w:u w:val="single"/>
      </w:rPr>
      <w:t xml:space="preserve"> August 2009</w:t>
    </w:r>
  </w:p>
  <w:p w:rsidR="00F8133C" w:rsidRPr="00F36CEB" w:rsidRDefault="00F8133C" w:rsidP="00EC6471">
    <w:pPr>
      <w:keepLines/>
      <w:spacing w:before="240" w:line="240" w:lineRule="exact"/>
      <w:jc w:val="both"/>
      <w:rPr>
        <w:rFonts w:ascii="Arial" w:hAnsi="Arial" w:cs="Arial"/>
        <w:b/>
        <w:sz w:val="22"/>
        <w:szCs w:val="22"/>
        <w:u w:val="single"/>
      </w:rPr>
    </w:pPr>
    <w:r w:rsidRPr="00F36CEB">
      <w:rPr>
        <w:rFonts w:ascii="Arial" w:hAnsi="Arial" w:cs="Arial"/>
        <w:b/>
        <w:sz w:val="22"/>
        <w:szCs w:val="22"/>
        <w:u w:val="single"/>
      </w:rPr>
      <w:t>Queensland Government’s submission to the House of Representatives Standing Committee on Family, Community, Housing and Youth in relation to the inquiry into homelessness legislation</w:t>
    </w:r>
  </w:p>
  <w:p w:rsidR="00F8133C" w:rsidRPr="00F36CEB" w:rsidRDefault="00F8133C" w:rsidP="00613550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  <w:p w:rsidR="00F8133C" w:rsidRDefault="00F8133C" w:rsidP="00613550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b/>
        <w:sz w:val="22"/>
        <w:szCs w:val="22"/>
        <w:u w:val="single"/>
      </w:rPr>
    </w:pPr>
    <w:r w:rsidRPr="00F36CEB">
      <w:rPr>
        <w:rFonts w:ascii="Arial" w:hAnsi="Arial" w:cs="Arial"/>
        <w:b/>
        <w:sz w:val="22"/>
        <w:szCs w:val="22"/>
        <w:u w:val="single"/>
      </w:rPr>
      <w:t>Minister for Community Services and Housing and Minister for Women</w:t>
    </w:r>
  </w:p>
  <w:p w:rsidR="00F36CEB" w:rsidRPr="00F36CEB" w:rsidRDefault="00F36CEB" w:rsidP="00613550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0CC4"/>
    <w:multiLevelType w:val="hybridMultilevel"/>
    <w:tmpl w:val="A4D2A13A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F2CB8"/>
    <w:multiLevelType w:val="hybridMultilevel"/>
    <w:tmpl w:val="91F273C4"/>
    <w:lvl w:ilvl="0" w:tplc="55E00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16E83B9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71"/>
    <w:rsid w:val="00006E31"/>
    <w:rsid w:val="00034853"/>
    <w:rsid w:val="000C2DCE"/>
    <w:rsid w:val="000D63BB"/>
    <w:rsid w:val="000F5423"/>
    <w:rsid w:val="00107CED"/>
    <w:rsid w:val="001E5A1B"/>
    <w:rsid w:val="00245F6E"/>
    <w:rsid w:val="00261946"/>
    <w:rsid w:val="002735B2"/>
    <w:rsid w:val="003043F7"/>
    <w:rsid w:val="003342F1"/>
    <w:rsid w:val="00370937"/>
    <w:rsid w:val="003E41AE"/>
    <w:rsid w:val="00450675"/>
    <w:rsid w:val="00504712"/>
    <w:rsid w:val="005E100B"/>
    <w:rsid w:val="00613550"/>
    <w:rsid w:val="006265E7"/>
    <w:rsid w:val="006A3ECE"/>
    <w:rsid w:val="006B1CE9"/>
    <w:rsid w:val="006B6710"/>
    <w:rsid w:val="007833BA"/>
    <w:rsid w:val="007E6FE0"/>
    <w:rsid w:val="0082289F"/>
    <w:rsid w:val="00930774"/>
    <w:rsid w:val="00953B2C"/>
    <w:rsid w:val="00A44605"/>
    <w:rsid w:val="00A6041D"/>
    <w:rsid w:val="00B53E8E"/>
    <w:rsid w:val="00B85818"/>
    <w:rsid w:val="00C25D77"/>
    <w:rsid w:val="00C84B3C"/>
    <w:rsid w:val="00D13A4A"/>
    <w:rsid w:val="00D40886"/>
    <w:rsid w:val="00D93B84"/>
    <w:rsid w:val="00DD6BFE"/>
    <w:rsid w:val="00DE730C"/>
    <w:rsid w:val="00E25982"/>
    <w:rsid w:val="00E92162"/>
    <w:rsid w:val="00EC6471"/>
    <w:rsid w:val="00F0283F"/>
    <w:rsid w:val="00F2517A"/>
    <w:rsid w:val="00F36CEB"/>
    <w:rsid w:val="00F4171C"/>
    <w:rsid w:val="00F8133C"/>
    <w:rsid w:val="00F96277"/>
    <w:rsid w:val="00FC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471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6471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EC6471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Normal"/>
    <w:rsid w:val="00EC6471"/>
    <w:pPr>
      <w:keepNext/>
      <w:spacing w:after="160" w:line="240" w:lineRule="exact"/>
      <w:ind w:left="540" w:firstLine="6"/>
    </w:pPr>
    <w:rPr>
      <w:rFonts w:ascii="Verdana" w:hAnsi="Verdana" w:cs="Arial"/>
      <w:bCs/>
      <w:color w:val="auto"/>
      <w:sz w:val="20"/>
      <w:szCs w:val="22"/>
      <w:lang w:val="en-US" w:eastAsia="en-US"/>
    </w:rPr>
  </w:style>
  <w:style w:type="paragraph" w:styleId="BalloonText">
    <w:name w:val="Balloon Text"/>
    <w:basedOn w:val="Normal"/>
    <w:semiHidden/>
    <w:rsid w:val="00EC64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283F"/>
    <w:rPr>
      <w:color w:val="0000FF"/>
      <w:u w:val="single"/>
    </w:rPr>
  </w:style>
  <w:style w:type="character" w:styleId="FollowedHyperlink">
    <w:name w:val="FollowedHyperlink"/>
    <w:basedOn w:val="DefaultParagraphFont"/>
    <w:rsid w:val="00F0283F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Govt%20Respons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1146</CharactersWithSpaces>
  <SharedDoc>false</SharedDoc>
  <HyperlinkBase>https://www.cabinet.qld.gov.au/documents/2009/Aug/Inquiry into homelessness legislation/</HyperlinkBase>
  <HLinks>
    <vt:vector size="6" baseType="variant">
      <vt:variant>
        <vt:i4>983129</vt:i4>
      </vt:variant>
      <vt:variant>
        <vt:i4>0</vt:i4>
      </vt:variant>
      <vt:variant>
        <vt:i4>0</vt:i4>
      </vt:variant>
      <vt:variant>
        <vt:i4>5</vt:i4>
      </vt:variant>
      <vt:variant>
        <vt:lpwstr>Attachments/Govt Response.pdf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homelessness,housing</cp:keywords>
  <dc:description/>
  <cp:lastModifiedBy/>
  <cp:revision>2</cp:revision>
  <cp:lastPrinted>2009-07-30T06:40:00Z</cp:lastPrinted>
  <dcterms:created xsi:type="dcterms:W3CDTF">2017-10-24T21:58:00Z</dcterms:created>
  <dcterms:modified xsi:type="dcterms:W3CDTF">2018-03-06T00:55:00Z</dcterms:modified>
  <cp:category>Communities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